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4E1F" w14:textId="77777777" w:rsidR="006F6530" w:rsidRDefault="006F6530" w:rsidP="00CE1A81">
      <w:pPr>
        <w:rPr>
          <w:rFonts w:ascii="Arial" w:eastAsiaTheme="majorEastAsia" w:hAnsi="Arial" w:cs="Arial"/>
          <w:color w:val="2F5496" w:themeColor="accent1" w:themeShade="BF"/>
          <w:sz w:val="32"/>
          <w:szCs w:val="32"/>
        </w:rPr>
      </w:pPr>
    </w:p>
    <w:p w14:paraId="26D85491" w14:textId="23AC7042" w:rsidR="009123F5" w:rsidRPr="009123F5" w:rsidRDefault="009123F5" w:rsidP="00CE1A81">
      <w:pPr>
        <w:rPr>
          <w:rFonts w:ascii="Arial" w:eastAsiaTheme="majorEastAsia" w:hAnsi="Arial" w:cs="Arial"/>
          <w:color w:val="2F5496" w:themeColor="accent1" w:themeShade="BF"/>
          <w:sz w:val="32"/>
          <w:szCs w:val="32"/>
        </w:rPr>
      </w:pPr>
      <w:r w:rsidRPr="009123F5">
        <w:rPr>
          <w:rFonts w:ascii="Arial" w:eastAsiaTheme="majorEastAsia" w:hAnsi="Arial" w:cs="Arial"/>
          <w:color w:val="2F5496" w:themeColor="accent1" w:themeShade="BF"/>
          <w:sz w:val="32"/>
          <w:szCs w:val="32"/>
        </w:rPr>
        <w:t>Blackbird Technology Services: Agnostic IT Systems Support Overview</w:t>
      </w:r>
    </w:p>
    <w:p w14:paraId="58735493" w14:textId="187E29ED" w:rsidR="009123F5" w:rsidRPr="009123F5" w:rsidRDefault="009123F5" w:rsidP="009123F5">
      <w:pPr>
        <w:rPr>
          <w:rFonts w:ascii="Arial" w:hAnsi="Arial" w:cs="Arial"/>
        </w:rPr>
      </w:pPr>
      <w:r w:rsidRPr="009123F5">
        <w:rPr>
          <w:rFonts w:ascii="Arial" w:hAnsi="Arial" w:cs="Arial"/>
        </w:rPr>
        <w:t>In the fast-paced airport terminal environment, where efficiency governs both above-wing and below-wing operations and On-Time Performance (OTP) is a critical metric, a unified support solution is essential. Blackbird Technology Services offers Agnostic IT Systems Support that adheres to ITIL best practices, ensuring seamless terminal operations amidst the complexities of diverse technologies.</w:t>
      </w:r>
    </w:p>
    <w:p w14:paraId="666D546E" w14:textId="6A9B8BF5" w:rsidR="00CE1A81" w:rsidRDefault="009123F5" w:rsidP="009123F5">
      <w:pPr>
        <w:rPr>
          <w:rFonts w:ascii="Arial" w:hAnsi="Arial" w:cs="Arial"/>
        </w:rPr>
      </w:pPr>
      <w:r w:rsidRPr="009123F5">
        <w:rPr>
          <w:rFonts w:ascii="Arial" w:hAnsi="Arial" w:cs="Arial"/>
        </w:rPr>
        <w:t>Airports are complex ecosystems featuring technologies from multiple vendors, which significantly impact both the passenger experience and operational efficiency. Our Agnostic IT Systems Support serves as the cohesive force that integrates this technological tapestry, guaranteeing uninterrupted services. Whether it's above-wing operations like passenger services, or below-wing activities, our support maintains high OTP standards whilst also maximising recovery efforts when disruptions occur.</w:t>
      </w:r>
    </w:p>
    <w:p w14:paraId="1F4E203D" w14:textId="77777777" w:rsidR="00246B65" w:rsidRPr="009123F5" w:rsidRDefault="00246B65" w:rsidP="009123F5">
      <w:pPr>
        <w:rPr>
          <w:rFonts w:ascii="Arial" w:hAnsi="Arial" w:cs="Arial"/>
        </w:rPr>
      </w:pPr>
    </w:p>
    <w:p w14:paraId="0A57471C" w14:textId="71E6B0DA" w:rsidR="002428DF" w:rsidRPr="009123F5" w:rsidRDefault="002428DF" w:rsidP="002428DF">
      <w:pPr>
        <w:pStyle w:val="Heading1"/>
        <w:rPr>
          <w:rFonts w:ascii="Arial" w:hAnsi="Arial" w:cs="Arial"/>
        </w:rPr>
      </w:pPr>
      <w:r w:rsidRPr="009123F5">
        <w:rPr>
          <w:rFonts w:ascii="Arial" w:hAnsi="Arial" w:cs="Arial"/>
        </w:rPr>
        <w:t>Features</w:t>
      </w:r>
    </w:p>
    <w:p w14:paraId="7891E979" w14:textId="54C3CD0E" w:rsidR="002428DF" w:rsidRPr="009123F5" w:rsidRDefault="002428DF" w:rsidP="002428DF">
      <w:pPr>
        <w:pStyle w:val="Heading2"/>
        <w:rPr>
          <w:rFonts w:ascii="Arial" w:hAnsi="Arial" w:cs="Arial"/>
        </w:rPr>
      </w:pPr>
      <w:r w:rsidRPr="009123F5">
        <w:rPr>
          <w:rFonts w:ascii="Arial" w:hAnsi="Arial" w:cs="Arial"/>
        </w:rPr>
        <w:t>Universal Integration</w:t>
      </w:r>
    </w:p>
    <w:p w14:paraId="10B6CF8E" w14:textId="2AA64157" w:rsidR="002428DF" w:rsidRPr="009123F5" w:rsidRDefault="002428DF" w:rsidP="002428DF">
      <w:pPr>
        <w:rPr>
          <w:rFonts w:ascii="Arial" w:hAnsi="Arial" w:cs="Arial"/>
        </w:rPr>
      </w:pPr>
      <w:r w:rsidRPr="009123F5">
        <w:rPr>
          <w:rFonts w:ascii="Arial" w:hAnsi="Arial" w:cs="Arial"/>
        </w:rPr>
        <w:t>Our solution boasts a seamless integration capability that harmoni</w:t>
      </w:r>
      <w:r w:rsidR="003D4176" w:rsidRPr="009123F5">
        <w:rPr>
          <w:rFonts w:ascii="Arial" w:hAnsi="Arial" w:cs="Arial"/>
        </w:rPr>
        <w:t>s</w:t>
      </w:r>
      <w:r w:rsidRPr="009123F5">
        <w:rPr>
          <w:rFonts w:ascii="Arial" w:hAnsi="Arial" w:cs="Arial"/>
        </w:rPr>
        <w:t>es with systems from multiple vendors, ensuring uninterrupted service across the entirety of your IT infrastructure. This exceptional feature empowers Blackbird Technology Services to deliver comprehensive incident management that spans from end to end. This encompasses not only regular incident resolutions but also extends to advanced Level 3 vendor escalations and the adept handling of critical incidents.</w:t>
      </w:r>
    </w:p>
    <w:p w14:paraId="09C864B2" w14:textId="77FBD77E" w:rsidR="002428DF" w:rsidRPr="009123F5" w:rsidRDefault="002428DF" w:rsidP="002428DF">
      <w:pPr>
        <w:pStyle w:val="Heading2"/>
        <w:rPr>
          <w:rFonts w:ascii="Arial" w:hAnsi="Arial" w:cs="Arial"/>
        </w:rPr>
      </w:pPr>
      <w:r w:rsidRPr="009123F5">
        <w:rPr>
          <w:rFonts w:ascii="Arial" w:hAnsi="Arial" w:cs="Arial"/>
        </w:rPr>
        <w:t>Centralised Monitoring</w:t>
      </w:r>
    </w:p>
    <w:p w14:paraId="67CBA800" w14:textId="0B39E08E" w:rsidR="002428DF" w:rsidRPr="009123F5" w:rsidRDefault="003142FB" w:rsidP="002428DF">
      <w:pPr>
        <w:rPr>
          <w:rFonts w:ascii="Arial" w:hAnsi="Arial" w:cs="Arial"/>
        </w:rPr>
      </w:pPr>
      <w:r w:rsidRPr="009123F5">
        <w:rPr>
          <w:rFonts w:ascii="Arial" w:hAnsi="Arial" w:cs="Arial"/>
        </w:rPr>
        <w:t>We offer centralised monitoring of all your operational IT systems. Anomalies are detected immediately, enabling prompt corrective action to maintain stable operations.</w:t>
      </w:r>
    </w:p>
    <w:p w14:paraId="0B108EDB" w14:textId="1D11F04D" w:rsidR="002428DF" w:rsidRPr="009123F5" w:rsidRDefault="002428DF" w:rsidP="002428DF">
      <w:pPr>
        <w:pStyle w:val="Heading2"/>
        <w:rPr>
          <w:rFonts w:ascii="Arial" w:hAnsi="Arial" w:cs="Arial"/>
        </w:rPr>
      </w:pPr>
      <w:r w:rsidRPr="009123F5">
        <w:rPr>
          <w:rFonts w:ascii="Arial" w:hAnsi="Arial" w:cs="Arial"/>
        </w:rPr>
        <w:t>Vendor-Neutral Troubleshooting</w:t>
      </w:r>
    </w:p>
    <w:p w14:paraId="02DDCA50" w14:textId="00FE03BA" w:rsidR="003142FB" w:rsidRPr="009123F5" w:rsidRDefault="003142FB" w:rsidP="003142FB">
      <w:pPr>
        <w:rPr>
          <w:rFonts w:ascii="Arial" w:hAnsi="Arial" w:cs="Arial"/>
        </w:rPr>
      </w:pPr>
      <w:r w:rsidRPr="009123F5">
        <w:rPr>
          <w:rFonts w:ascii="Arial" w:hAnsi="Arial" w:cs="Arial"/>
        </w:rPr>
        <w:t>Our team utilises a suite of advanced diagnostic and vendor monitoring applications to identify and resolve system issues, irrespective of the vendor involved. Combined with expert human judgement, this multifaceted approach enables efficient problem-solving and minimises downtime.</w:t>
      </w:r>
    </w:p>
    <w:p w14:paraId="50FDD37D" w14:textId="292244AA" w:rsidR="002428DF" w:rsidRPr="009123F5" w:rsidRDefault="002428DF" w:rsidP="002428DF">
      <w:pPr>
        <w:pStyle w:val="Heading2"/>
        <w:rPr>
          <w:rFonts w:ascii="Arial" w:hAnsi="Arial" w:cs="Arial"/>
        </w:rPr>
      </w:pPr>
      <w:r w:rsidRPr="009123F5">
        <w:rPr>
          <w:rFonts w:ascii="Arial" w:hAnsi="Arial" w:cs="Arial"/>
        </w:rPr>
        <w:t>Security Compliance</w:t>
      </w:r>
    </w:p>
    <w:p w14:paraId="2B301733" w14:textId="0FEC408B" w:rsidR="003142FB" w:rsidRPr="009123F5" w:rsidRDefault="003142FB" w:rsidP="003142FB">
      <w:pPr>
        <w:rPr>
          <w:rFonts w:ascii="Arial" w:hAnsi="Arial" w:cs="Arial"/>
        </w:rPr>
      </w:pPr>
      <w:r w:rsidRPr="009123F5">
        <w:rPr>
          <w:rFonts w:ascii="Arial" w:hAnsi="Arial" w:cs="Arial"/>
        </w:rPr>
        <w:t>Our team ensures that all integrated systems rigorously comply with international security standards. Along with expert human oversight, this not only gives you peace of mind but also safeguards sensitive information from potential breaches and vulnerabilities.</w:t>
      </w:r>
    </w:p>
    <w:p w14:paraId="26E003D2" w14:textId="376EF69D" w:rsidR="002428DF" w:rsidRPr="009123F5" w:rsidRDefault="002428DF" w:rsidP="002428DF">
      <w:pPr>
        <w:pStyle w:val="Heading2"/>
        <w:rPr>
          <w:rFonts w:ascii="Arial" w:hAnsi="Arial" w:cs="Arial"/>
        </w:rPr>
      </w:pPr>
      <w:r w:rsidRPr="009123F5">
        <w:rPr>
          <w:rFonts w:ascii="Arial" w:hAnsi="Arial" w:cs="Arial"/>
        </w:rPr>
        <w:t>Scalability</w:t>
      </w:r>
    </w:p>
    <w:p w14:paraId="57ACDCF1" w14:textId="13161A77" w:rsidR="003142FB" w:rsidRPr="009123F5" w:rsidRDefault="003142FB" w:rsidP="003142FB">
      <w:pPr>
        <w:rPr>
          <w:rFonts w:ascii="Arial" w:hAnsi="Arial" w:cs="Arial"/>
        </w:rPr>
      </w:pPr>
      <w:r w:rsidRPr="009123F5">
        <w:rPr>
          <w:rFonts w:ascii="Arial" w:hAnsi="Arial" w:cs="Arial"/>
        </w:rPr>
        <w:t>Our service is designed to easily accommodate the addition of new vendor systems or the expansion of existing ones. As your needs change, we adapt our support to maintain consistent service, regardless of scale.</w:t>
      </w:r>
    </w:p>
    <w:p w14:paraId="37DA533B" w14:textId="56B18E13" w:rsidR="002428DF" w:rsidRPr="009123F5" w:rsidRDefault="002428DF" w:rsidP="002428DF">
      <w:pPr>
        <w:pStyle w:val="Heading2"/>
        <w:rPr>
          <w:rFonts w:ascii="Arial" w:hAnsi="Arial" w:cs="Arial"/>
        </w:rPr>
      </w:pPr>
      <w:r w:rsidRPr="009123F5">
        <w:rPr>
          <w:rFonts w:ascii="Arial" w:hAnsi="Arial" w:cs="Arial"/>
        </w:rPr>
        <w:lastRenderedPageBreak/>
        <w:t>Proactive Maintenance</w:t>
      </w:r>
    </w:p>
    <w:p w14:paraId="6DC4F24D" w14:textId="66A81CF6" w:rsidR="00181491" w:rsidRDefault="001D4827" w:rsidP="00181491">
      <w:pPr>
        <w:rPr>
          <w:rFonts w:ascii="Arial" w:hAnsi="Arial" w:cs="Arial"/>
        </w:rPr>
      </w:pPr>
      <w:r w:rsidRPr="009123F5">
        <w:rPr>
          <w:rFonts w:ascii="Arial" w:hAnsi="Arial" w:cs="Arial"/>
        </w:rPr>
        <w:t>Leveraging our extensive experience, we use trending analysis of incidents and root causes to offer an adaptive, proactive maintenance approach. This data-driven method allows for the early identification of potential issues, thereby enabling timely interventions. The result is a more consistent and efficient operation of your terminal systems, meeting the demands of changing operational conditions.</w:t>
      </w:r>
    </w:p>
    <w:p w14:paraId="55DAED02" w14:textId="77777777" w:rsidR="00246B65" w:rsidRPr="009123F5" w:rsidRDefault="00246B65" w:rsidP="00181491">
      <w:pPr>
        <w:rPr>
          <w:rFonts w:ascii="Arial" w:hAnsi="Arial" w:cs="Arial"/>
        </w:rPr>
      </w:pPr>
    </w:p>
    <w:p w14:paraId="35A0081A" w14:textId="77777777" w:rsidR="009654FB" w:rsidRPr="009123F5" w:rsidRDefault="009654FB" w:rsidP="00684659">
      <w:pPr>
        <w:pStyle w:val="Heading2"/>
        <w:rPr>
          <w:rFonts w:ascii="Arial" w:hAnsi="Arial" w:cs="Arial"/>
          <w:sz w:val="32"/>
          <w:szCs w:val="32"/>
        </w:rPr>
      </w:pPr>
      <w:r w:rsidRPr="009123F5">
        <w:rPr>
          <w:rFonts w:ascii="Arial" w:hAnsi="Arial" w:cs="Arial"/>
          <w:sz w:val="32"/>
          <w:szCs w:val="32"/>
        </w:rPr>
        <w:t>Benefits of Agnostic Support for Cross-Vendor System Integration</w:t>
      </w:r>
    </w:p>
    <w:p w14:paraId="327C3192" w14:textId="25EAA3F0" w:rsidR="00684659" w:rsidRPr="009123F5" w:rsidRDefault="00684659" w:rsidP="00684659">
      <w:pPr>
        <w:pStyle w:val="Heading2"/>
        <w:rPr>
          <w:rFonts w:ascii="Arial" w:hAnsi="Arial" w:cs="Arial"/>
        </w:rPr>
      </w:pPr>
      <w:r w:rsidRPr="009123F5">
        <w:rPr>
          <w:rFonts w:ascii="Arial" w:hAnsi="Arial" w:cs="Arial"/>
        </w:rPr>
        <w:t>Operational Efficiency Boost:</w:t>
      </w:r>
    </w:p>
    <w:p w14:paraId="1E672CB1" w14:textId="311A546C" w:rsidR="009654FB" w:rsidRPr="009123F5" w:rsidRDefault="00684659" w:rsidP="00684659">
      <w:pPr>
        <w:rPr>
          <w:rFonts w:ascii="Arial" w:hAnsi="Arial" w:cs="Arial"/>
        </w:rPr>
      </w:pPr>
      <w:r w:rsidRPr="009123F5">
        <w:rPr>
          <w:rFonts w:ascii="Arial" w:hAnsi="Arial" w:cs="Arial"/>
        </w:rPr>
        <w:t xml:space="preserve">By seamlessly integrating systems from different vendors, the operational efficiency of businesses is elevated. </w:t>
      </w:r>
      <w:r w:rsidR="009654FB" w:rsidRPr="009123F5">
        <w:rPr>
          <w:rFonts w:ascii="Arial" w:hAnsi="Arial" w:cs="Arial"/>
        </w:rPr>
        <w:t>Agnostic support enhances operational efficiency by enabling seamless integration of systems from multiple vendors. This approach allows for quick identification and resolution of issues across different platforms, reducing downtimes and smoothing out workflows. By minimising disruptions, agnostic support ensures a more productive and efficient operational environment.</w:t>
      </w:r>
    </w:p>
    <w:p w14:paraId="48D82D19" w14:textId="77777777" w:rsidR="00684659" w:rsidRPr="009123F5" w:rsidRDefault="00684659" w:rsidP="00684659">
      <w:pPr>
        <w:pStyle w:val="Heading2"/>
        <w:rPr>
          <w:rFonts w:ascii="Arial" w:hAnsi="Arial" w:cs="Arial"/>
        </w:rPr>
      </w:pPr>
      <w:r w:rsidRPr="009123F5">
        <w:rPr>
          <w:rFonts w:ascii="Arial" w:hAnsi="Arial" w:cs="Arial"/>
        </w:rPr>
        <w:t>Cost Savings:</w:t>
      </w:r>
    </w:p>
    <w:p w14:paraId="6B0141D6" w14:textId="275ADB45" w:rsidR="009654FB" w:rsidRPr="009123F5" w:rsidRDefault="009654FB" w:rsidP="009654FB">
      <w:pPr>
        <w:rPr>
          <w:rFonts w:ascii="Arial" w:hAnsi="Arial" w:cs="Arial"/>
        </w:rPr>
      </w:pPr>
      <w:r w:rsidRPr="009123F5">
        <w:rPr>
          <w:rFonts w:ascii="Arial" w:hAnsi="Arial" w:cs="Arial"/>
        </w:rPr>
        <w:t>Embracing agnostic support for a multi-vendor environment offers cost-effective solutions. It eliminates the need for separate, vendor-specific support teams and infrastructure, thereby reducing overall costs and optimising resource allocation for other strategic initiatives and growth.</w:t>
      </w:r>
    </w:p>
    <w:p w14:paraId="1D0C5459" w14:textId="77777777" w:rsidR="00684659" w:rsidRPr="009123F5" w:rsidRDefault="00684659" w:rsidP="00684659">
      <w:pPr>
        <w:pStyle w:val="Heading2"/>
        <w:rPr>
          <w:rFonts w:ascii="Arial" w:hAnsi="Arial" w:cs="Arial"/>
        </w:rPr>
      </w:pPr>
      <w:r w:rsidRPr="009123F5">
        <w:rPr>
          <w:rFonts w:ascii="Arial" w:hAnsi="Arial" w:cs="Arial"/>
        </w:rPr>
        <w:t>Enhanced Customer Experience:</w:t>
      </w:r>
    </w:p>
    <w:p w14:paraId="6C7892F7" w14:textId="3A91F5A8" w:rsidR="00684659" w:rsidRPr="009123F5" w:rsidRDefault="008A2035" w:rsidP="00684659">
      <w:pPr>
        <w:rPr>
          <w:rFonts w:ascii="Arial" w:hAnsi="Arial" w:cs="Arial"/>
        </w:rPr>
      </w:pPr>
      <w:r w:rsidRPr="009123F5">
        <w:rPr>
          <w:rFonts w:ascii="Arial" w:hAnsi="Arial" w:cs="Arial"/>
        </w:rPr>
        <w:t>Passengers</w:t>
      </w:r>
      <w:r w:rsidR="00684659" w:rsidRPr="009123F5">
        <w:rPr>
          <w:rFonts w:ascii="Arial" w:hAnsi="Arial" w:cs="Arial"/>
        </w:rPr>
        <w:t xml:space="preserve"> and airlines enjoy a heightened level of service consistency with cross-vendor integration. Irrespective of the underlying technologies, disruptions are curtailed, resulting in more predictable services. This improved reliability elevates customer experiences, fostering loyalty and positive feedback that can bolster an organi</w:t>
      </w:r>
      <w:r w:rsidR="009654FB" w:rsidRPr="009123F5">
        <w:rPr>
          <w:rFonts w:ascii="Arial" w:hAnsi="Arial" w:cs="Arial"/>
        </w:rPr>
        <w:t>s</w:t>
      </w:r>
      <w:r w:rsidR="00684659" w:rsidRPr="009123F5">
        <w:rPr>
          <w:rFonts w:ascii="Arial" w:hAnsi="Arial" w:cs="Arial"/>
        </w:rPr>
        <w:t>ation's reputation.</w:t>
      </w:r>
      <w:r w:rsidR="009654FB" w:rsidRPr="009123F5">
        <w:rPr>
          <w:rFonts w:ascii="Arial" w:hAnsi="Arial" w:cs="Arial"/>
        </w:rPr>
        <w:t xml:space="preserve"> Agnostic support in a cross-vendor setting ensures consistent service levels for passengers and airlines. This approach minimises disruptions, which in turn enhances customer experience.</w:t>
      </w:r>
    </w:p>
    <w:p w14:paraId="1EFFE395" w14:textId="77777777" w:rsidR="00684659" w:rsidRPr="009123F5" w:rsidRDefault="00684659" w:rsidP="00684659">
      <w:pPr>
        <w:pStyle w:val="Heading2"/>
        <w:rPr>
          <w:rFonts w:ascii="Arial" w:hAnsi="Arial" w:cs="Arial"/>
        </w:rPr>
      </w:pPr>
      <w:r w:rsidRPr="009123F5">
        <w:rPr>
          <w:rFonts w:ascii="Arial" w:hAnsi="Arial" w:cs="Arial"/>
        </w:rPr>
        <w:t>Future-Proof Adaptability:</w:t>
      </w:r>
    </w:p>
    <w:p w14:paraId="79845EF9" w14:textId="32B5D6CF" w:rsidR="0053029A" w:rsidRPr="009123F5" w:rsidRDefault="0053029A" w:rsidP="0053029A">
      <w:pPr>
        <w:rPr>
          <w:rFonts w:ascii="Arial" w:hAnsi="Arial" w:cs="Arial"/>
        </w:rPr>
      </w:pPr>
      <w:r w:rsidRPr="009123F5">
        <w:rPr>
          <w:rFonts w:ascii="Arial" w:hAnsi="Arial" w:cs="Arial"/>
        </w:rPr>
        <w:t>The agnostic approach equips businesses for upcoming technological advancements and further system integration. With this adaptable support platform, organisations can seamlessly integrate new technologies without worrying about compatibility issues. This level of adaptability ensures that businesses are well-positioned to embrace emerging technologies without any hindrance.</w:t>
      </w:r>
    </w:p>
    <w:p w14:paraId="4EE07FC9" w14:textId="77777777" w:rsidR="0053029A" w:rsidRPr="009123F5" w:rsidRDefault="0053029A" w:rsidP="0053029A">
      <w:pPr>
        <w:pStyle w:val="Heading2"/>
        <w:rPr>
          <w:rFonts w:ascii="Arial" w:hAnsi="Arial" w:cs="Arial"/>
        </w:rPr>
      </w:pPr>
      <w:r w:rsidRPr="009123F5">
        <w:rPr>
          <w:rFonts w:ascii="Arial" w:hAnsi="Arial" w:cs="Arial"/>
        </w:rPr>
        <w:t>Overall Impact:</w:t>
      </w:r>
    </w:p>
    <w:p w14:paraId="34D031D8" w14:textId="06FDCB58" w:rsidR="0053029A" w:rsidRDefault="0053029A" w:rsidP="0053029A">
      <w:pPr>
        <w:rPr>
          <w:rFonts w:ascii="Arial" w:hAnsi="Arial" w:cs="Arial"/>
        </w:rPr>
      </w:pPr>
      <w:r w:rsidRPr="009123F5">
        <w:rPr>
          <w:rFonts w:ascii="Arial" w:hAnsi="Arial" w:cs="Arial"/>
        </w:rPr>
        <w:t>Utilising agnostic support in a multi-vendor environment enables organi</w:t>
      </w:r>
      <w:r w:rsidR="003D4176" w:rsidRPr="009123F5">
        <w:rPr>
          <w:rFonts w:ascii="Arial" w:hAnsi="Arial" w:cs="Arial"/>
        </w:rPr>
        <w:t>s</w:t>
      </w:r>
      <w:r w:rsidRPr="009123F5">
        <w:rPr>
          <w:rFonts w:ascii="Arial" w:hAnsi="Arial" w:cs="Arial"/>
        </w:rPr>
        <w:t>ations to optimi</w:t>
      </w:r>
      <w:r w:rsidR="003D4176" w:rsidRPr="009123F5">
        <w:rPr>
          <w:rFonts w:ascii="Arial" w:hAnsi="Arial" w:cs="Arial"/>
        </w:rPr>
        <w:t>s</w:t>
      </w:r>
      <w:r w:rsidRPr="009123F5">
        <w:rPr>
          <w:rFonts w:ascii="Arial" w:hAnsi="Arial" w:cs="Arial"/>
        </w:rPr>
        <w:t>e operations and positions them for sustained success in a rapidly evolving landscape.</w:t>
      </w:r>
    </w:p>
    <w:p w14:paraId="4383A025" w14:textId="77777777" w:rsidR="00246B65" w:rsidRPr="009123F5" w:rsidRDefault="00246B65" w:rsidP="0053029A">
      <w:pPr>
        <w:rPr>
          <w:rFonts w:ascii="Arial" w:hAnsi="Arial" w:cs="Arial"/>
        </w:rPr>
      </w:pPr>
    </w:p>
    <w:p w14:paraId="44945BB0" w14:textId="5C6073B5" w:rsidR="00181491" w:rsidRPr="009123F5" w:rsidRDefault="00181491" w:rsidP="00030830">
      <w:pPr>
        <w:pStyle w:val="Heading1"/>
        <w:rPr>
          <w:rFonts w:ascii="Arial" w:hAnsi="Arial" w:cs="Arial"/>
        </w:rPr>
      </w:pPr>
      <w:r w:rsidRPr="009123F5">
        <w:rPr>
          <w:rFonts w:ascii="Arial" w:hAnsi="Arial" w:cs="Arial"/>
        </w:rPr>
        <w:t>Target Audience</w:t>
      </w:r>
    </w:p>
    <w:p w14:paraId="5A1395C4" w14:textId="5E7CB5D7" w:rsidR="00684659" w:rsidRPr="009123F5" w:rsidRDefault="00684659" w:rsidP="00684659">
      <w:pPr>
        <w:pStyle w:val="Heading2"/>
        <w:rPr>
          <w:rFonts w:ascii="Arial" w:hAnsi="Arial" w:cs="Arial"/>
        </w:rPr>
      </w:pPr>
      <w:r w:rsidRPr="009123F5">
        <w:rPr>
          <w:rFonts w:ascii="Arial" w:hAnsi="Arial" w:cs="Arial"/>
        </w:rPr>
        <w:t>Airport Terminal Management</w:t>
      </w:r>
    </w:p>
    <w:p w14:paraId="182ABEF0" w14:textId="1CDEFB24" w:rsidR="00684659" w:rsidRPr="009123F5" w:rsidRDefault="00684659" w:rsidP="00684659">
      <w:pPr>
        <w:rPr>
          <w:rFonts w:ascii="Arial" w:hAnsi="Arial" w:cs="Arial"/>
        </w:rPr>
      </w:pPr>
      <w:r w:rsidRPr="009123F5">
        <w:rPr>
          <w:rFonts w:ascii="Arial" w:hAnsi="Arial" w:cs="Arial"/>
        </w:rPr>
        <w:t>Our solution is primarily geared towards Airport Terminal Management. It enables airport authorities to optimi</w:t>
      </w:r>
      <w:r w:rsidR="003D4176" w:rsidRPr="009123F5">
        <w:rPr>
          <w:rFonts w:ascii="Arial" w:hAnsi="Arial" w:cs="Arial"/>
        </w:rPr>
        <w:t>s</w:t>
      </w:r>
      <w:r w:rsidRPr="009123F5">
        <w:rPr>
          <w:rFonts w:ascii="Arial" w:hAnsi="Arial" w:cs="Arial"/>
        </w:rPr>
        <w:t xml:space="preserve">e terminal operations, fostering efficiency and a high standard of </w:t>
      </w:r>
      <w:r w:rsidRPr="009123F5">
        <w:rPr>
          <w:rFonts w:ascii="Arial" w:hAnsi="Arial" w:cs="Arial"/>
        </w:rPr>
        <w:lastRenderedPageBreak/>
        <w:t>service. By adopting our system, airports can reduce their reliance on various vendor-specific teams and instead, achieve a more unified and coordinated management structure.</w:t>
      </w:r>
    </w:p>
    <w:p w14:paraId="7F4F96A4" w14:textId="52F7848C" w:rsidR="00684659" w:rsidRPr="009123F5" w:rsidRDefault="00684659" w:rsidP="00684659">
      <w:pPr>
        <w:pStyle w:val="Heading2"/>
        <w:rPr>
          <w:rFonts w:ascii="Arial" w:hAnsi="Arial" w:cs="Arial"/>
        </w:rPr>
      </w:pPr>
      <w:r w:rsidRPr="009123F5">
        <w:rPr>
          <w:rFonts w:ascii="Arial" w:hAnsi="Arial" w:cs="Arial"/>
        </w:rPr>
        <w:t>Airlines</w:t>
      </w:r>
    </w:p>
    <w:p w14:paraId="2CF21693" w14:textId="77777777" w:rsidR="00684659" w:rsidRPr="009123F5" w:rsidRDefault="00684659" w:rsidP="00684659">
      <w:pPr>
        <w:rPr>
          <w:rFonts w:ascii="Arial" w:hAnsi="Arial" w:cs="Arial"/>
        </w:rPr>
      </w:pPr>
      <w:r w:rsidRPr="009123F5">
        <w:rPr>
          <w:rFonts w:ascii="Arial" w:hAnsi="Arial" w:cs="Arial"/>
        </w:rPr>
        <w:t>Airlines within the terminal environment are another key audience. Our solution ensures consistent service delivery such as streamlined check-in and efficient baggage handling, regardless of the diverse technology systems airlines might employ. This uniform experience benefits both airlines and passengers, enhancing operational efficiency and customer satisfaction.</w:t>
      </w:r>
    </w:p>
    <w:p w14:paraId="102BD9B6" w14:textId="7E49F1C6" w:rsidR="00684659" w:rsidRPr="009123F5" w:rsidRDefault="00684659" w:rsidP="00684659">
      <w:pPr>
        <w:pStyle w:val="Heading2"/>
        <w:rPr>
          <w:rFonts w:ascii="Arial" w:hAnsi="Arial" w:cs="Arial"/>
        </w:rPr>
      </w:pPr>
      <w:r w:rsidRPr="009123F5">
        <w:rPr>
          <w:rFonts w:ascii="Arial" w:hAnsi="Arial" w:cs="Arial"/>
        </w:rPr>
        <w:t>Retailers within Terminals</w:t>
      </w:r>
    </w:p>
    <w:p w14:paraId="604FCE3E" w14:textId="2FEBE128" w:rsidR="00684659" w:rsidRPr="009123F5" w:rsidRDefault="00684659" w:rsidP="00684659">
      <w:pPr>
        <w:rPr>
          <w:rFonts w:ascii="Arial" w:hAnsi="Arial" w:cs="Arial"/>
        </w:rPr>
      </w:pPr>
      <w:r w:rsidRPr="009123F5">
        <w:rPr>
          <w:rFonts w:ascii="Arial" w:hAnsi="Arial" w:cs="Arial"/>
        </w:rPr>
        <w:t>Retail establishments operating within airport terminals also fall within our target audience. These businesses require uninterrupted point-of-sale processes and effective inventory management, regardless of their chosen IT system providers. Our solution creates a standardi</w:t>
      </w:r>
      <w:r w:rsidR="003D4176" w:rsidRPr="009123F5">
        <w:rPr>
          <w:rFonts w:ascii="Arial" w:hAnsi="Arial" w:cs="Arial"/>
        </w:rPr>
        <w:t>s</w:t>
      </w:r>
      <w:r w:rsidRPr="009123F5">
        <w:rPr>
          <w:rFonts w:ascii="Arial" w:hAnsi="Arial" w:cs="Arial"/>
        </w:rPr>
        <w:t>ed environment that empowers retailers to focus on customer service without disruptions stemming from technological variations.</w:t>
      </w:r>
    </w:p>
    <w:p w14:paraId="1C3E11C8" w14:textId="79D77573" w:rsidR="00684659" w:rsidRDefault="00684659" w:rsidP="00684659">
      <w:pPr>
        <w:rPr>
          <w:rFonts w:ascii="Arial" w:hAnsi="Arial" w:cs="Arial"/>
        </w:rPr>
      </w:pPr>
      <w:r w:rsidRPr="009123F5">
        <w:rPr>
          <w:rFonts w:ascii="Arial" w:hAnsi="Arial" w:cs="Arial"/>
        </w:rPr>
        <w:t>By catering to these distinct audiences, our solution contributes to a harmonious and efficient airport terminal environment.</w:t>
      </w:r>
    </w:p>
    <w:p w14:paraId="39F81B71" w14:textId="77777777" w:rsidR="00246B65" w:rsidRPr="009123F5" w:rsidRDefault="00246B65" w:rsidP="00684659">
      <w:pPr>
        <w:rPr>
          <w:rFonts w:ascii="Arial" w:hAnsi="Arial" w:cs="Arial"/>
        </w:rPr>
      </w:pPr>
    </w:p>
    <w:p w14:paraId="2E9DB050" w14:textId="23BF3114" w:rsidR="00181491" w:rsidRPr="009123F5" w:rsidRDefault="00181491" w:rsidP="009D32A7">
      <w:pPr>
        <w:pStyle w:val="Heading1"/>
        <w:rPr>
          <w:rFonts w:ascii="Arial" w:hAnsi="Arial" w:cs="Arial"/>
        </w:rPr>
      </w:pPr>
      <w:r w:rsidRPr="009123F5">
        <w:rPr>
          <w:rFonts w:ascii="Arial" w:hAnsi="Arial" w:cs="Arial"/>
        </w:rPr>
        <w:t>Implementation</w:t>
      </w:r>
    </w:p>
    <w:p w14:paraId="774842A1" w14:textId="48EE80E0" w:rsidR="00181491" w:rsidRDefault="009D32A7" w:rsidP="009123F5">
      <w:pPr>
        <w:rPr>
          <w:rFonts w:ascii="Arial" w:hAnsi="Arial" w:cs="Arial"/>
        </w:rPr>
      </w:pPr>
      <w:r w:rsidRPr="009123F5">
        <w:rPr>
          <w:rFonts w:ascii="Arial" w:hAnsi="Arial" w:cs="Arial"/>
        </w:rPr>
        <w:t>Our solution can be implemented in stages, beginning with an initial assessment of the airport terminal's current IT landscape. Following this, a customised integration plan will be developed, with regular checkpoints to ensure minimal disruption. This approach guarantees a smooth and organised deployment, allowing for the seamless incorporation of our solution while respecting the terminal's ongoing operations.</w:t>
      </w:r>
    </w:p>
    <w:p w14:paraId="3627AF18" w14:textId="77777777" w:rsidR="00246B65" w:rsidRPr="009123F5" w:rsidRDefault="00246B65" w:rsidP="009123F5">
      <w:pPr>
        <w:rPr>
          <w:rFonts w:ascii="Arial" w:hAnsi="Arial" w:cs="Arial"/>
        </w:rPr>
      </w:pPr>
    </w:p>
    <w:p w14:paraId="2A312196" w14:textId="78CA8296" w:rsidR="00181491" w:rsidRPr="009123F5" w:rsidRDefault="00181491" w:rsidP="00030830">
      <w:pPr>
        <w:pStyle w:val="Heading1"/>
        <w:rPr>
          <w:rFonts w:ascii="Arial" w:hAnsi="Arial" w:cs="Arial"/>
        </w:rPr>
      </w:pPr>
      <w:r w:rsidRPr="009123F5">
        <w:rPr>
          <w:rFonts w:ascii="Arial" w:hAnsi="Arial" w:cs="Arial"/>
        </w:rPr>
        <w:t>Conclusion</w:t>
      </w:r>
    </w:p>
    <w:p w14:paraId="3BDFA742" w14:textId="5388FFB9" w:rsidR="008A2035" w:rsidRPr="009123F5" w:rsidRDefault="008A2035" w:rsidP="009123F5">
      <w:pPr>
        <w:rPr>
          <w:rFonts w:ascii="Arial" w:hAnsi="Arial" w:cs="Arial"/>
        </w:rPr>
      </w:pPr>
      <w:r w:rsidRPr="009123F5">
        <w:rPr>
          <w:rFonts w:ascii="Arial" w:hAnsi="Arial" w:cs="Arial"/>
        </w:rPr>
        <w:t>In the constantly changing environment of airport terminal operations, Agnostic IT Systems Support offers a practical and effective solution. It successfully bridges the technological differences between various vendors, enabling smooth operations, cost savings, and an improved experience for passengers.</w:t>
      </w:r>
    </w:p>
    <w:p w14:paraId="0A4863C9" w14:textId="77777777" w:rsidR="008A2035" w:rsidRPr="009123F5" w:rsidRDefault="008A2035" w:rsidP="009123F5">
      <w:pPr>
        <w:rPr>
          <w:rFonts w:ascii="Arial" w:hAnsi="Arial" w:cs="Arial"/>
        </w:rPr>
      </w:pPr>
      <w:r w:rsidRPr="009123F5">
        <w:rPr>
          <w:rFonts w:ascii="Arial" w:hAnsi="Arial" w:cs="Arial"/>
        </w:rPr>
        <w:t>This approach allows for the integration of diverse technologies, making it possible to work with multiple vendors. The resulting flexibility avoids vendor lock-in and increases operational efficiency.</w:t>
      </w:r>
    </w:p>
    <w:p w14:paraId="3636F9C4" w14:textId="79C76C5C" w:rsidR="008A2035" w:rsidRPr="009123F5" w:rsidRDefault="008A2035" w:rsidP="009123F5">
      <w:pPr>
        <w:rPr>
          <w:rFonts w:ascii="Arial" w:hAnsi="Arial" w:cs="Arial"/>
        </w:rPr>
      </w:pPr>
      <w:r w:rsidRPr="009123F5">
        <w:rPr>
          <w:rFonts w:ascii="Arial" w:hAnsi="Arial" w:cs="Arial"/>
        </w:rPr>
        <w:t>This strategy also promotes competition among vendors, encouraging continuous improvement in services and technologies. This benefits not just the airport operators, but also passengers who enjoy enhanced services.</w:t>
      </w:r>
    </w:p>
    <w:p w14:paraId="2AB19AFD" w14:textId="77777777" w:rsidR="008A2035" w:rsidRPr="009123F5" w:rsidRDefault="008A2035" w:rsidP="009123F5">
      <w:pPr>
        <w:rPr>
          <w:rFonts w:ascii="Arial" w:hAnsi="Arial" w:cs="Arial"/>
        </w:rPr>
      </w:pPr>
      <w:r w:rsidRPr="009123F5">
        <w:rPr>
          <w:rFonts w:ascii="Arial" w:hAnsi="Arial" w:cs="Arial"/>
        </w:rPr>
        <w:t>As we look to the future, Agnostic IT Systems Support remains a reliable guide, offering adaptability and excellence in an ever-changing landscape.</w:t>
      </w:r>
    </w:p>
    <w:sectPr w:rsidR="008A2035" w:rsidRPr="009123F5" w:rsidSect="006F6530">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1FE0F" w14:textId="77777777" w:rsidR="00CA2E47" w:rsidRDefault="00CA2E47" w:rsidP="006F6530">
      <w:pPr>
        <w:spacing w:after="0" w:line="240" w:lineRule="auto"/>
      </w:pPr>
      <w:r>
        <w:separator/>
      </w:r>
    </w:p>
  </w:endnote>
  <w:endnote w:type="continuationSeparator" w:id="0">
    <w:p w14:paraId="27F12840" w14:textId="77777777" w:rsidR="00CA2E47" w:rsidRDefault="00CA2E47" w:rsidP="006F6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6BCE0" w14:textId="77777777" w:rsidR="006F6530" w:rsidRDefault="006F6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A43D" w14:textId="77777777" w:rsidR="00CA2E47" w:rsidRDefault="00CA2E47" w:rsidP="006F6530">
      <w:pPr>
        <w:spacing w:after="0" w:line="240" w:lineRule="auto"/>
      </w:pPr>
      <w:r>
        <w:separator/>
      </w:r>
    </w:p>
  </w:footnote>
  <w:footnote w:type="continuationSeparator" w:id="0">
    <w:p w14:paraId="458854E4" w14:textId="77777777" w:rsidR="00CA2E47" w:rsidRDefault="00CA2E47" w:rsidP="006F6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E37F" w14:textId="27D1B0CF" w:rsidR="006F6530" w:rsidRDefault="006F6530">
    <w:pPr>
      <w:pStyle w:val="Header"/>
    </w:pPr>
    <w:r>
      <w:rPr>
        <w:noProof/>
      </w:rPr>
      <w:drawing>
        <wp:inline distT="0" distB="0" distL="0" distR="0" wp14:anchorId="3278CF0A" wp14:editId="5FAB844E">
          <wp:extent cx="5486400" cy="783771"/>
          <wp:effectExtent l="0" t="0" r="0" b="0"/>
          <wp:docPr id="1023583097" name="Picture 1023583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srcRect/>
                  <a:stretch>
                    <a:fillRect/>
                  </a:stretch>
                </pic:blipFill>
                <pic:spPr>
                  <a:xfrm>
                    <a:off x="0" y="0"/>
                    <a:ext cx="5486400" cy="7837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02057"/>
    <w:multiLevelType w:val="hybridMultilevel"/>
    <w:tmpl w:val="697EA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67294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491"/>
    <w:rsid w:val="00007E71"/>
    <w:rsid w:val="00030830"/>
    <w:rsid w:val="00045121"/>
    <w:rsid w:val="00181491"/>
    <w:rsid w:val="001D4827"/>
    <w:rsid w:val="002428DF"/>
    <w:rsid w:val="00246B65"/>
    <w:rsid w:val="0031140B"/>
    <w:rsid w:val="003142FB"/>
    <w:rsid w:val="003A328D"/>
    <w:rsid w:val="003D4176"/>
    <w:rsid w:val="0053029A"/>
    <w:rsid w:val="00684659"/>
    <w:rsid w:val="006F6530"/>
    <w:rsid w:val="008A2035"/>
    <w:rsid w:val="009123F5"/>
    <w:rsid w:val="009636CC"/>
    <w:rsid w:val="009654FB"/>
    <w:rsid w:val="009D32A7"/>
    <w:rsid w:val="00A607B7"/>
    <w:rsid w:val="00B9587D"/>
    <w:rsid w:val="00CA2E47"/>
    <w:rsid w:val="00CD7C63"/>
    <w:rsid w:val="00CE1A81"/>
    <w:rsid w:val="00D81DDE"/>
    <w:rsid w:val="00DE2B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96459B"/>
  <w15:chartTrackingRefBased/>
  <w15:docId w15:val="{0A9F3263-2CCB-49DA-AA24-9B4C1F86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08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08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083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30830"/>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CD7C63"/>
    <w:pPr>
      <w:spacing w:after="0" w:line="240" w:lineRule="auto"/>
    </w:pPr>
  </w:style>
  <w:style w:type="paragraph" w:styleId="Header">
    <w:name w:val="header"/>
    <w:basedOn w:val="Normal"/>
    <w:link w:val="HeaderChar"/>
    <w:uiPriority w:val="99"/>
    <w:unhideWhenUsed/>
    <w:rsid w:val="006F65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6530"/>
  </w:style>
  <w:style w:type="paragraph" w:styleId="Footer">
    <w:name w:val="footer"/>
    <w:basedOn w:val="Normal"/>
    <w:link w:val="FooterChar"/>
    <w:uiPriority w:val="99"/>
    <w:unhideWhenUsed/>
    <w:rsid w:val="006F65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6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CECA8-F414-4EFA-A5E9-C43142051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Barrett</dc:creator>
  <cp:keywords/>
  <dc:description/>
  <cp:lastModifiedBy>Huy Tran</cp:lastModifiedBy>
  <cp:revision>2</cp:revision>
  <dcterms:created xsi:type="dcterms:W3CDTF">2023-11-01T01:40:00Z</dcterms:created>
  <dcterms:modified xsi:type="dcterms:W3CDTF">2023-11-01T01:40:00Z</dcterms:modified>
</cp:coreProperties>
</file>